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77BB" w14:textId="3C17E80E" w:rsidR="009F7891" w:rsidRDefault="009F7891" w:rsidP="009F7891">
      <w:pPr>
        <w:rPr>
          <w:b/>
          <w:bCs/>
          <w:sz w:val="24"/>
          <w:szCs w:val="24"/>
          <w:u w:val="single"/>
        </w:rPr>
      </w:pPr>
    </w:p>
    <w:p w14:paraId="7C2E47CF" w14:textId="7A96DC39" w:rsidR="009F7891" w:rsidRDefault="009F7891" w:rsidP="009F789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Sprawozdanie z kontroli Gminnego Ośrodka Zdrowia w Lisewie</w:t>
      </w:r>
    </w:p>
    <w:p w14:paraId="6130E8F0" w14:textId="64DCAD60" w:rsidR="009F7891" w:rsidRDefault="009F7891" w:rsidP="009F7891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 składzie: </w:t>
      </w:r>
      <w:r>
        <w:rPr>
          <w:rFonts w:ascii="Times New Roman" w:hAnsi="Times New Roman" w:cs="Times New Roman"/>
          <w:sz w:val="24"/>
          <w:szCs w:val="24"/>
        </w:rPr>
        <w:t>Przewodniczący komisji Adam Wojnowski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Zastępca Przewodniczącego Komisji Bartosz Jaworski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Człon</w:t>
      </w:r>
      <w:r>
        <w:rPr>
          <w:rFonts w:ascii="Times New Roman" w:hAnsi="Times New Roman" w:cs="Times New Roman"/>
          <w:sz w:val="24"/>
          <w:szCs w:val="24"/>
        </w:rPr>
        <w:t>kowie</w:t>
      </w:r>
      <w:r>
        <w:rPr>
          <w:rFonts w:ascii="Times New Roman" w:hAnsi="Times New Roman" w:cs="Times New Roman"/>
          <w:sz w:val="24"/>
          <w:szCs w:val="24"/>
        </w:rPr>
        <w:t>: Maria Adamczyk, Iwona Kamińska</w:t>
      </w:r>
    </w:p>
    <w:p w14:paraId="40E20C29" w14:textId="550976DA" w:rsidR="009F7891" w:rsidRDefault="009F7891" w:rsidP="009F7891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rozpoczęła się:</w:t>
      </w:r>
      <w:r>
        <w:rPr>
          <w:rFonts w:ascii="Times New Roman" w:hAnsi="Times New Roman" w:cs="Times New Roman"/>
          <w:sz w:val="24"/>
          <w:szCs w:val="24"/>
        </w:rPr>
        <w:t xml:space="preserve"> 06 lipca 202</w:t>
      </w:r>
      <w:r>
        <w:rPr>
          <w:rFonts w:ascii="Times New Roman" w:hAnsi="Times New Roman" w:cs="Times New Roman"/>
          <w:sz w:val="24"/>
          <w:szCs w:val="24"/>
        </w:rPr>
        <w:t xml:space="preserve">0 r. a zakończyła </w:t>
      </w:r>
      <w:r>
        <w:rPr>
          <w:rFonts w:ascii="Times New Roman" w:hAnsi="Times New Roman" w:cs="Times New Roman"/>
          <w:sz w:val="24"/>
          <w:szCs w:val="24"/>
        </w:rPr>
        <w:t>25 sierpnia 2020 r.</w:t>
      </w:r>
    </w:p>
    <w:p w14:paraId="3AF9495A" w14:textId="77777777" w:rsidR="009F7891" w:rsidRDefault="009F7891" w:rsidP="009F7891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kontroli: Sprawy organizacyjne Gminnego Ośrodka Zdrowia w Lisewie</w:t>
      </w:r>
    </w:p>
    <w:p w14:paraId="67BA323A" w14:textId="2A765F78" w:rsidR="009F7891" w:rsidRDefault="009F7891" w:rsidP="009F7891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Wyjaśnień i informacji udziela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: Kierownik GOZ Zdzisław Falkiewicz </w:t>
      </w:r>
    </w:p>
    <w:p w14:paraId="5FF262C1" w14:textId="1A394B8C" w:rsidR="009F7891" w:rsidRDefault="009F7891" w:rsidP="009F7891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kontroli:</w:t>
      </w:r>
    </w:p>
    <w:p w14:paraId="70C380EB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przeanalizowała informację z wykonania budżetu GOZ w Lisewie za 2019 r.</w:t>
      </w:r>
    </w:p>
    <w:p w14:paraId="1735AC69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Komisja zapoznała się z umowami z Narodowym Funduszem Zdrowia </w:t>
      </w:r>
      <w:proofErr w:type="gramStart"/>
      <w:r>
        <w:rPr>
          <w:sz w:val="24"/>
          <w:szCs w:val="24"/>
        </w:rPr>
        <w:t>( AOS</w:t>
      </w:r>
      <w:proofErr w:type="gramEnd"/>
      <w:r>
        <w:rPr>
          <w:sz w:val="24"/>
          <w:szCs w:val="24"/>
        </w:rPr>
        <w:t xml:space="preserve"> -6708 punktów na miesiąc, REH – 9,222 punktów na miesiąc)</w:t>
      </w:r>
    </w:p>
    <w:p w14:paraId="0124077F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zatrudnienia – 3 pielęgniarki, 1 położna, 3 rehabilitantki, 3 lekarzy POZ, 1 ginekolog.</w:t>
      </w:r>
    </w:p>
    <w:p w14:paraId="5E405453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pacjentów w GOZ w Lisewie – 3899 (na koniec 2019 roku).</w:t>
      </w:r>
    </w:p>
    <w:p w14:paraId="64EFCF0A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wizyt pacjentów w GOZ w 2019 </w:t>
      </w:r>
      <w:proofErr w:type="gramStart"/>
      <w:r>
        <w:rPr>
          <w:sz w:val="24"/>
          <w:szCs w:val="24"/>
        </w:rPr>
        <w:t>r. :</w:t>
      </w:r>
      <w:proofErr w:type="gramEnd"/>
      <w:r>
        <w:rPr>
          <w:sz w:val="24"/>
          <w:szCs w:val="24"/>
        </w:rPr>
        <w:t xml:space="preserve"> </w:t>
      </w:r>
    </w:p>
    <w:p w14:paraId="5EE6A499" w14:textId="77777777" w:rsidR="009F7891" w:rsidRDefault="009F7891" w:rsidP="009F789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ginekolog – 818; </w:t>
      </w:r>
    </w:p>
    <w:p w14:paraId="514565FC" w14:textId="77777777" w:rsidR="009F7891" w:rsidRDefault="009F7891" w:rsidP="009F789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 – 15 940;</w:t>
      </w:r>
    </w:p>
    <w:p w14:paraId="6E665DAB" w14:textId="77777777" w:rsidR="009F7891" w:rsidRDefault="009F7891" w:rsidP="009F7891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REH – 509 pacjentów, usług 21 248.</w:t>
      </w:r>
    </w:p>
    <w:p w14:paraId="68246341" w14:textId="77777777" w:rsidR="009F7891" w:rsidRDefault="009F7891" w:rsidP="009F78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badań laboratoryjnych wykonanych w 2019 roku – 4 200.</w:t>
      </w:r>
    </w:p>
    <w:p w14:paraId="57009173" w14:textId="77777777" w:rsidR="009F7891" w:rsidRDefault="009F7891" w:rsidP="009F7891">
      <w:pPr>
        <w:spacing w:line="360" w:lineRule="auto"/>
        <w:rPr>
          <w:b/>
          <w:sz w:val="24"/>
          <w:szCs w:val="24"/>
        </w:rPr>
      </w:pPr>
    </w:p>
    <w:p w14:paraId="4BD8C4A4" w14:textId="672163DB" w:rsidR="009F7891" w:rsidRDefault="009F7891" w:rsidP="009F7891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w</w:t>
      </w:r>
      <w:r>
        <w:rPr>
          <w:rFonts w:ascii="Times New Roman" w:hAnsi="Times New Roman"/>
          <w:b/>
          <w:sz w:val="24"/>
          <w:szCs w:val="24"/>
        </w:rPr>
        <w:t xml:space="preserve"> toku przeprowadzonej kontroli nie stwierdziła nieprawidłowości. Komisja nie wydała zaleceń pokontrolnych.</w:t>
      </w:r>
    </w:p>
    <w:p w14:paraId="0700C086" w14:textId="723DA03D" w:rsidR="009F7891" w:rsidRDefault="009F7891" w:rsidP="009F7891">
      <w:pPr>
        <w:pStyle w:val="Akapitzlist1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Komisji</w:t>
      </w:r>
    </w:p>
    <w:p w14:paraId="41392CFC" w14:textId="74FBCD1E" w:rsidR="009F7891" w:rsidRDefault="009F7891" w:rsidP="009F7891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Adam Wojnowski</w:t>
      </w:r>
    </w:p>
    <w:p w14:paraId="55FC9594" w14:textId="77777777" w:rsidR="009F7891" w:rsidRDefault="009F7891" w:rsidP="009F7891">
      <w:pPr>
        <w:ind w:right="110"/>
        <w:rPr>
          <w:sz w:val="24"/>
          <w:szCs w:val="24"/>
        </w:rPr>
      </w:pPr>
    </w:p>
    <w:p w14:paraId="100FEF7A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241"/>
    <w:multiLevelType w:val="hybridMultilevel"/>
    <w:tmpl w:val="67B62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671A"/>
    <w:multiLevelType w:val="hybridMultilevel"/>
    <w:tmpl w:val="8E3C3700"/>
    <w:lvl w:ilvl="0" w:tplc="4F500A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91"/>
    <w:rsid w:val="003923B2"/>
    <w:rsid w:val="009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17A4"/>
  <w15:chartTrackingRefBased/>
  <w15:docId w15:val="{14CF968A-350C-4048-9A2D-08CD7DF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891"/>
    <w:pPr>
      <w:ind w:left="720"/>
      <w:contextualSpacing/>
    </w:pPr>
  </w:style>
  <w:style w:type="paragraph" w:customStyle="1" w:styleId="Akapitzlist1">
    <w:name w:val="Akapit z listą1"/>
    <w:basedOn w:val="Normalny"/>
    <w:rsid w:val="009F78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2020-09-04T07:46:00Z</dcterms:created>
  <dcterms:modified xsi:type="dcterms:W3CDTF">2020-09-04T07:51:00Z</dcterms:modified>
</cp:coreProperties>
</file>