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B344" w14:textId="1D61BC60" w:rsidR="007E0445" w:rsidRDefault="007E0445" w:rsidP="007E0445">
      <w:pPr>
        <w:pStyle w:val="Standard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Sprawozdanie</w:t>
      </w:r>
      <w:r>
        <w:rPr>
          <w:b/>
          <w:bCs/>
          <w:sz w:val="24"/>
          <w:szCs w:val="24"/>
          <w:u w:val="single"/>
        </w:rPr>
        <w:t xml:space="preserve"> z przeprowadzonej przez Komisję Rewizyjną kontroli</w:t>
      </w:r>
    </w:p>
    <w:p w14:paraId="4A38F512" w14:textId="77777777" w:rsidR="007E0445" w:rsidRDefault="007E0445" w:rsidP="007E0445">
      <w:pPr>
        <w:pStyle w:val="Standard"/>
        <w:rPr>
          <w:sz w:val="24"/>
          <w:szCs w:val="24"/>
        </w:rPr>
      </w:pPr>
    </w:p>
    <w:p w14:paraId="061E8451" w14:textId="77777777" w:rsidR="007E0445" w:rsidRDefault="007E0445" w:rsidP="007E0445">
      <w:pPr>
        <w:pStyle w:val="Akapitzlist1"/>
        <w:numPr>
          <w:ilvl w:val="0"/>
          <w:numId w:val="2"/>
        </w:numPr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Kontrolowana jednostka: </w:t>
      </w:r>
      <w:r>
        <w:rPr>
          <w:rFonts w:ascii="Times New Roman" w:hAnsi="Times New Roman" w:cs="Times New Roman"/>
          <w:b/>
          <w:sz w:val="24"/>
          <w:szCs w:val="24"/>
        </w:rPr>
        <w:t>Urząd Gminy w Lisewie</w:t>
      </w:r>
    </w:p>
    <w:p w14:paraId="5BC6C38F" w14:textId="77777777" w:rsidR="007E0445" w:rsidRDefault="007E0445" w:rsidP="007E0445">
      <w:pPr>
        <w:pStyle w:val="Akapitzlist1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73491E43" w14:textId="77777777" w:rsidR="007E0445" w:rsidRDefault="007E0445" w:rsidP="007E0445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571ADDF5" w14:textId="77777777" w:rsidR="007E0445" w:rsidRDefault="007E0445" w:rsidP="007E0445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3CC1F651" w14:textId="77777777" w:rsidR="007E0445" w:rsidRDefault="007E0445" w:rsidP="007E0445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14:paraId="781353FE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Iwona Kamińska</w:t>
      </w:r>
    </w:p>
    <w:p w14:paraId="188A3DEC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Tomasz Chmarzyński</w:t>
      </w:r>
    </w:p>
    <w:p w14:paraId="0A7649F3" w14:textId="77777777" w:rsidR="007E0445" w:rsidRDefault="007E0445" w:rsidP="007E0445">
      <w:pPr>
        <w:pStyle w:val="Akapitzlist1"/>
        <w:numPr>
          <w:ilvl w:val="0"/>
          <w:numId w:val="3"/>
        </w:numPr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Data rozpoczęcia kontroli – </w:t>
      </w:r>
      <w:r>
        <w:rPr>
          <w:rFonts w:ascii="Times New Roman" w:hAnsi="Times New Roman" w:cs="Times New Roman"/>
          <w:b/>
          <w:sz w:val="24"/>
          <w:szCs w:val="24"/>
        </w:rPr>
        <w:t>11 kwietnia 2022 r.</w:t>
      </w:r>
    </w:p>
    <w:p w14:paraId="76FFA021" w14:textId="77777777" w:rsidR="007E0445" w:rsidRDefault="007E0445" w:rsidP="007E0445">
      <w:pPr>
        <w:pStyle w:val="Akapitzlist1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4.  Data zakończenia kontroli</w:t>
      </w:r>
      <w:r>
        <w:rPr>
          <w:rFonts w:ascii="Times New Roman" w:hAnsi="Times New Roman" w:cs="Times New Roman"/>
          <w:b/>
          <w:bCs/>
          <w:sz w:val="24"/>
          <w:szCs w:val="24"/>
        </w:rPr>
        <w:t>- 8 czerwca 2022 r.</w:t>
      </w:r>
    </w:p>
    <w:p w14:paraId="47AEFC50" w14:textId="77777777" w:rsidR="007E0445" w:rsidRDefault="007E0445" w:rsidP="007E0445">
      <w:pPr>
        <w:pStyle w:val="Akapitzlist1"/>
        <w:ind w:left="426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5.  Zakres kontroli - </w:t>
      </w:r>
      <w:r>
        <w:rPr>
          <w:rFonts w:ascii="Times New Roman" w:hAnsi="Times New Roman" w:cs="Times New Roman"/>
          <w:b/>
          <w:sz w:val="24"/>
          <w:szCs w:val="24"/>
        </w:rPr>
        <w:t>Kompleksowa</w:t>
      </w:r>
    </w:p>
    <w:p w14:paraId="1F125950" w14:textId="77777777" w:rsidR="007E0445" w:rsidRDefault="007E0445" w:rsidP="007E0445">
      <w:pPr>
        <w:pStyle w:val="Akapitzlist1"/>
        <w:ind w:left="426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6. Kierownik jednostki kontrolowanej – </w:t>
      </w:r>
      <w:r>
        <w:rPr>
          <w:rFonts w:ascii="Times New Roman" w:hAnsi="Times New Roman" w:cs="Times New Roman"/>
          <w:b/>
          <w:sz w:val="24"/>
          <w:szCs w:val="24"/>
        </w:rPr>
        <w:t>Wójt Gminy Lisewo Jakub Kochowicz</w:t>
      </w:r>
    </w:p>
    <w:p w14:paraId="1DF91A25" w14:textId="77777777" w:rsidR="007E0445" w:rsidRDefault="007E0445" w:rsidP="007E0445">
      <w:pPr>
        <w:pStyle w:val="Akapitzlist1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Osoby udzielające informacji i wyjaśnień w trakcie kontroli:</w:t>
      </w:r>
    </w:p>
    <w:p w14:paraId="786CCD3D" w14:textId="77777777" w:rsidR="007E0445" w:rsidRDefault="007E0445" w:rsidP="007E0445">
      <w:pPr>
        <w:pStyle w:val="Akapitzlist1"/>
        <w:ind w:left="426" w:hanging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Pani Katarzyna Gostkowska</w:t>
      </w:r>
      <w:r>
        <w:rPr>
          <w:rFonts w:ascii="Times New Roman" w:hAnsi="Times New Roman" w:cs="Times New Roman"/>
          <w:sz w:val="24"/>
          <w:szCs w:val="24"/>
        </w:rPr>
        <w:t xml:space="preserve"> - Sekretarz </w:t>
      </w:r>
      <w:proofErr w:type="gramStart"/>
      <w:r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Pani Izabela Klafczyńska </w:t>
      </w:r>
      <w:r>
        <w:rPr>
          <w:rFonts w:ascii="Times New Roman" w:hAnsi="Times New Roman" w:cs="Times New Roman"/>
          <w:sz w:val="24"/>
          <w:szCs w:val="24"/>
        </w:rPr>
        <w:t xml:space="preserve">– Skarbnik Gminy, </w:t>
      </w:r>
      <w:r>
        <w:rPr>
          <w:rFonts w:ascii="Times New Roman" w:hAnsi="Times New Roman" w:cs="Times New Roman"/>
          <w:b/>
          <w:sz w:val="24"/>
          <w:szCs w:val="24"/>
        </w:rPr>
        <w:t>Pani Bogusława Jurkowska</w:t>
      </w:r>
      <w:r>
        <w:rPr>
          <w:rFonts w:ascii="Times New Roman" w:hAnsi="Times New Roman" w:cs="Times New Roman"/>
          <w:sz w:val="24"/>
          <w:szCs w:val="24"/>
        </w:rPr>
        <w:t xml:space="preserve"> – Inspektor ds. poboru zobowiązań pieniężnych,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Ewa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Stachewicz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ds. obsługi  finansowo-księgowej.</w:t>
      </w:r>
    </w:p>
    <w:p w14:paraId="010A8829" w14:textId="77777777" w:rsidR="007E0445" w:rsidRDefault="007E0445" w:rsidP="007E0445">
      <w:pPr>
        <w:pStyle w:val="Akapitzlist1"/>
        <w:ind w:left="284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7. 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14:paraId="0C164F0F" w14:textId="77777777" w:rsidR="007E0445" w:rsidRDefault="007E0445" w:rsidP="007E0445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Kontrola zastała przeprowadzona zgodnie z przyjętym przez Komisję Rewizyjną planem kontroli. Kontrolą zostały objęte niżej określone zagadnienia:</w:t>
      </w:r>
    </w:p>
    <w:p w14:paraId="4EE3B4D6" w14:textId="77777777" w:rsidR="007E0445" w:rsidRDefault="007E0445" w:rsidP="007E0445">
      <w:pPr>
        <w:pStyle w:val="Akapitzlist"/>
        <w:numPr>
          <w:ilvl w:val="0"/>
          <w:numId w:val="4"/>
        </w:numPr>
        <w:suppressAutoHyphens w:val="0"/>
        <w:rPr>
          <w:kern w:val="0"/>
          <w:sz w:val="24"/>
          <w:szCs w:val="24"/>
        </w:rPr>
      </w:pPr>
      <w:r>
        <w:rPr>
          <w:rFonts w:ascii="Times New Roman ,serif" w:hAnsi="Times New Roman ,serif"/>
          <w:kern w:val="0"/>
          <w:sz w:val="24"/>
          <w:szCs w:val="24"/>
        </w:rPr>
        <w:t>Delegacje – rejestry, zestawienia, rozliczenia oraz ryczałty.</w:t>
      </w:r>
      <w:r>
        <w:rPr>
          <w:kern w:val="0"/>
          <w:sz w:val="24"/>
          <w:szCs w:val="24"/>
        </w:rPr>
        <w:t xml:space="preserve"> </w:t>
      </w:r>
    </w:p>
    <w:p w14:paraId="109D588A" w14:textId="77777777" w:rsidR="007E0445" w:rsidRDefault="007E0445" w:rsidP="007E0445">
      <w:pPr>
        <w:pStyle w:val="Akapitzlist"/>
        <w:numPr>
          <w:ilvl w:val="0"/>
          <w:numId w:val="4"/>
        </w:numPr>
        <w:suppressAutoHyphens w:val="0"/>
        <w:rPr>
          <w:kern w:val="0"/>
          <w:sz w:val="24"/>
          <w:szCs w:val="24"/>
        </w:rPr>
      </w:pPr>
      <w:r>
        <w:rPr>
          <w:rFonts w:ascii="Times New Roman ,serif" w:hAnsi="Times New Roman ,serif"/>
          <w:kern w:val="0"/>
          <w:sz w:val="24"/>
          <w:szCs w:val="24"/>
        </w:rPr>
        <w:t xml:space="preserve">Konkursy na stanowiska urzędnicze w 2021 r. </w:t>
      </w:r>
    </w:p>
    <w:p w14:paraId="7F5A5961" w14:textId="77777777" w:rsidR="007E0445" w:rsidRDefault="007E0445" w:rsidP="007E0445">
      <w:pPr>
        <w:pStyle w:val="Akapitzlist"/>
        <w:numPr>
          <w:ilvl w:val="0"/>
          <w:numId w:val="4"/>
        </w:numPr>
        <w:suppressAutoHyphens w:val="0"/>
        <w:rPr>
          <w:kern w:val="0"/>
          <w:sz w:val="24"/>
          <w:szCs w:val="24"/>
        </w:rPr>
      </w:pPr>
      <w:r>
        <w:rPr>
          <w:rFonts w:ascii="Times New Roman ,serif" w:hAnsi="Times New Roman ,serif"/>
          <w:kern w:val="0"/>
          <w:sz w:val="24"/>
          <w:szCs w:val="24"/>
        </w:rPr>
        <w:t xml:space="preserve">Umorzenia podatków oraz zaległości w 2021 r. </w:t>
      </w:r>
    </w:p>
    <w:p w14:paraId="4823E7BB" w14:textId="77777777" w:rsidR="007E0445" w:rsidRDefault="007E0445" w:rsidP="007E0445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,serif" w:hAnsi="Times New Roman ,serif" w:cs="Times New Roman"/>
          <w:kern w:val="0"/>
          <w:sz w:val="24"/>
          <w:szCs w:val="24"/>
          <w:lang w:eastAsia="pl-PL"/>
        </w:rPr>
        <w:t>Zatrudnienie w Urzędzie Gminy w Lisewie w tym umowy zlecenia.</w:t>
      </w:r>
    </w:p>
    <w:p w14:paraId="247DD6C3" w14:textId="77777777" w:rsidR="007E0445" w:rsidRDefault="007E0445" w:rsidP="007E0445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,serif" w:hAnsi="Times New Roman ,serif" w:cs="Times New Roman"/>
          <w:kern w:val="0"/>
          <w:sz w:val="24"/>
          <w:szCs w:val="24"/>
          <w:lang w:eastAsia="pl-PL"/>
        </w:rPr>
        <w:t>Wynagrodzenia pracowników Urzędu Gminy w Lisewie</w:t>
      </w:r>
    </w:p>
    <w:p w14:paraId="0AA4CAEA" w14:textId="77777777" w:rsidR="007E0445" w:rsidRDefault="007E0445" w:rsidP="007E0445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,serif" w:hAnsi="Times New Roman ,serif" w:cs="Times New Roman"/>
          <w:kern w:val="0"/>
          <w:sz w:val="24"/>
          <w:szCs w:val="24"/>
          <w:lang w:eastAsia="pl-PL"/>
        </w:rPr>
        <w:t>Realizacja wybranych zarządzeń:</w:t>
      </w:r>
    </w:p>
    <w:p w14:paraId="6F091ED7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Zarządzenia:</w:t>
      </w:r>
    </w:p>
    <w:p w14:paraId="4BF101E9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-NR 8/2021 WÓJTA GMINY LISEWO KIEROWNIKA URZĘDU GMINY W LISEWIE z dnia 19 lipca 2021 r. w sprawie powołania Komisji Egzaminacyjnej oraz ustalenia terminu przeprowadzenia egzaminu sprawdzającego teoretyczne i praktyczne przygotowanie pracownika do wykonywania obowiązków służbowych. </w:t>
      </w:r>
    </w:p>
    <w:p w14:paraId="77E31F62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-Zarządzenie nr 11/2021 wydane przez WÓJTA GMINY LISEWO KIEROWNIKA URZĘDU GMINY W LISEWIE z dnia 06.10.2021 w sprawie zmiany Regulaminu wynagradzania pracowników Urzędu Gminy w Lisewie</w:t>
      </w:r>
    </w:p>
    <w:p w14:paraId="5F37E757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-Zarządzenie nr 33/21 WÓJTA GMINY LISEWO z dnia 07.05.2021 w sprawie przeprowadzenia inwentaryzacji otrzymanego w użyczenie mienia nad Jeziorem Starogrodzkim</w:t>
      </w:r>
    </w:p>
    <w:p w14:paraId="7EB2CE71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1/2021 wydane przez WÓJTA GMINY LISEWO KIEROWNIKA URZĘDU GMINY W LISEWIE z dnia 28.01.2021 w sprawie zmiany Regulaminu Zakładowego Funduszu Świadczeń Socjalnych</w:t>
      </w:r>
    </w:p>
    <w:p w14:paraId="2CA6BD16" w14:textId="77777777" w:rsidR="007E0445" w:rsidRDefault="007E0445" w:rsidP="007E0445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Ewidencja środków trwałych wg stanu na: 31.12.2020 r., 31.12.2021 r., 31.03.2022 r.</w:t>
      </w:r>
    </w:p>
    <w:p w14:paraId="13B0CE89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analizy ewidencji środków trwałych Komisja Rewizyjna ustaliła, że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28.12.2016 r. Gmina Lisewo zakupiła samochód pożarniczy marki Renault G230 za kwotę 35 000,00 zł dla OSP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Lipienku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dniu 25.01.2021 r. samochód ten został nieodpłatnie przekazany OSP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Lipienku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Następnie w dniu 10.01.2022 r. ten sam pojazd został zakupiony od OSP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Lipienku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Gminę Lisewo za kwotę 22 000,00 zł.</w:t>
      </w:r>
    </w:p>
    <w:p w14:paraId="00F01392" w14:textId="77777777" w:rsidR="007E0445" w:rsidRDefault="007E0445" w:rsidP="007E044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powstałą wątpliwością co do prawidłowości przeprowadzonej transakcji, Komisja Rewizyjna wystąpiła o opinię do radcy prawnego Anny Kaszubowskiej w wyżej opisanej sprawie, tj. powtórnego zakupu przez Gminę Lisewo ze środków publicznych tego samego środka trwałego. W piśmie skierowanym do radcy prawnego Komisja Rewizyjna zapytała czy transakcja została przeprowadzona zgodnie z prawem, w tym z prawem finansowym?</w:t>
      </w:r>
    </w:p>
    <w:p w14:paraId="152B8B8D" w14:textId="77777777" w:rsidR="007E0445" w:rsidRDefault="007E0445" w:rsidP="007E044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23 maja 2022 r. (wpływ do Komisji Rewizyjnej w dniu 1 czerwca 2022 r.) radca prawny Anna Kaszubowska sporządziła opinię, że w jej ocenie w opisanym przypadku nie ma żadnego naruszenia prawa. </w:t>
      </w:r>
    </w:p>
    <w:p w14:paraId="42956CF3" w14:textId="77777777" w:rsidR="007E0445" w:rsidRDefault="007E0445" w:rsidP="007E044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Bartosz Jaworski podtrzymał swoją wątpliwość co do prawidłowości transakcji. Uznał, że w opinii radcy prawnego nie została udzielona odpowiedź na zadane pytanie, które dotyczyło powtórnego nabycia przez Gminę Lisewo ze środków publicznych tego samego środka trwałego.</w:t>
      </w:r>
    </w:p>
    <w:p w14:paraId="79818B9D" w14:textId="77777777" w:rsidR="007E0445" w:rsidRDefault="007E0445" w:rsidP="007E044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powyższego Przewodniczący Komisji zarządził głosowanie w sprawie stwierdzenia nieprawidłowości transakcji.</w:t>
      </w:r>
    </w:p>
    <w:p w14:paraId="79D60CC1" w14:textId="77777777" w:rsidR="007E0445" w:rsidRDefault="007E0445" w:rsidP="007E0445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Głosowanie:</w:t>
      </w:r>
    </w:p>
    <w:p w14:paraId="23B438BC" w14:textId="77777777" w:rsidR="007E0445" w:rsidRDefault="007E0445" w:rsidP="007E0445">
      <w:pPr>
        <w:pStyle w:val="NormalnyWeb"/>
        <w:spacing w:before="0" w:after="0"/>
        <w:ind w:left="709"/>
        <w:jc w:val="both"/>
        <w:rPr>
          <w:bCs/>
        </w:rPr>
      </w:pPr>
      <w:r>
        <w:rPr>
          <w:bCs/>
          <w:color w:val="000000"/>
        </w:rPr>
        <w:t>Adam Wojnowski - przeciw</w:t>
      </w:r>
    </w:p>
    <w:p w14:paraId="53F13812" w14:textId="77777777" w:rsidR="007E0445" w:rsidRDefault="007E0445" w:rsidP="007E0445">
      <w:pPr>
        <w:pStyle w:val="NormalnyWeb"/>
        <w:spacing w:before="0" w:after="0"/>
        <w:ind w:left="709"/>
        <w:jc w:val="both"/>
        <w:rPr>
          <w:bCs/>
        </w:rPr>
      </w:pPr>
      <w:r>
        <w:rPr>
          <w:bCs/>
          <w:color w:val="000000"/>
        </w:rPr>
        <w:t>Bartosz Jaworski - za</w:t>
      </w:r>
    </w:p>
    <w:p w14:paraId="6800F815" w14:textId="77777777" w:rsidR="007E0445" w:rsidRDefault="007E0445" w:rsidP="007E0445">
      <w:pPr>
        <w:pStyle w:val="NormalnyWeb"/>
        <w:spacing w:before="0" w:after="0"/>
        <w:ind w:left="709" w:right="-426"/>
        <w:jc w:val="both"/>
        <w:rPr>
          <w:bCs/>
        </w:rPr>
      </w:pPr>
      <w:r>
        <w:rPr>
          <w:bCs/>
          <w:color w:val="000000"/>
        </w:rPr>
        <w:t>Maria Adamczyk - przeciw</w:t>
      </w:r>
    </w:p>
    <w:p w14:paraId="083A2CE7" w14:textId="77777777" w:rsidR="007E0445" w:rsidRDefault="007E0445" w:rsidP="007E0445">
      <w:pPr>
        <w:pStyle w:val="NormalnyWeb"/>
        <w:spacing w:before="0" w:after="0"/>
        <w:ind w:left="709" w:right="-426"/>
        <w:jc w:val="both"/>
        <w:rPr>
          <w:bCs/>
        </w:rPr>
      </w:pPr>
      <w:r>
        <w:rPr>
          <w:bCs/>
          <w:color w:val="000000"/>
        </w:rPr>
        <w:t>Iwona Kamińska - przeciw</w:t>
      </w:r>
    </w:p>
    <w:p w14:paraId="3AD94347" w14:textId="77777777" w:rsidR="007E0445" w:rsidRDefault="007E0445" w:rsidP="007E0445">
      <w:pPr>
        <w:pStyle w:val="NormalnyWeb"/>
        <w:spacing w:before="0" w:after="0"/>
        <w:ind w:left="709" w:right="-426"/>
        <w:jc w:val="both"/>
        <w:rPr>
          <w:bCs/>
          <w:color w:val="000000"/>
        </w:rPr>
      </w:pPr>
      <w:r>
        <w:rPr>
          <w:bCs/>
          <w:color w:val="000000"/>
        </w:rPr>
        <w:t>Tomasz Chmarzyński – przeciw</w:t>
      </w:r>
    </w:p>
    <w:p w14:paraId="3BF6DED3" w14:textId="77777777" w:rsidR="007E0445" w:rsidRDefault="007E0445" w:rsidP="007E0445">
      <w:pPr>
        <w:pStyle w:val="NormalnyWeb"/>
        <w:spacing w:before="0" w:after="0"/>
        <w:ind w:left="709" w:right="-426"/>
        <w:jc w:val="both"/>
        <w:rPr>
          <w:bCs/>
          <w:color w:val="000000"/>
        </w:rPr>
      </w:pPr>
    </w:p>
    <w:p w14:paraId="08CF0AF0" w14:textId="77777777" w:rsidR="007E0445" w:rsidRDefault="007E0445" w:rsidP="007E0445">
      <w:pPr>
        <w:pStyle w:val="NormalnyWeb"/>
        <w:spacing w:before="0" w:after="0"/>
        <w:ind w:left="709" w:right="-426"/>
        <w:jc w:val="both"/>
        <w:rPr>
          <w:bCs/>
          <w:color w:val="000000"/>
        </w:rPr>
      </w:pPr>
      <w:r>
        <w:rPr>
          <w:bCs/>
          <w:color w:val="000000"/>
        </w:rPr>
        <w:t>Za stwierdzeniem nieprawidłowości transakcji: 1</w:t>
      </w:r>
    </w:p>
    <w:p w14:paraId="09E35B34" w14:textId="77777777" w:rsidR="007E0445" w:rsidRDefault="007E0445" w:rsidP="007E0445">
      <w:pPr>
        <w:pStyle w:val="NormalnyWeb"/>
        <w:spacing w:before="0" w:after="0"/>
        <w:ind w:left="709" w:right="-426"/>
        <w:jc w:val="both"/>
        <w:rPr>
          <w:bCs/>
        </w:rPr>
      </w:pPr>
      <w:r>
        <w:rPr>
          <w:bCs/>
          <w:color w:val="000000"/>
        </w:rPr>
        <w:t>Przeciw stwierdzeniu nieprawidłowości: 4</w:t>
      </w:r>
    </w:p>
    <w:p w14:paraId="722E8E56" w14:textId="77777777" w:rsidR="007E0445" w:rsidRDefault="007E0445" w:rsidP="007E0445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77F23" w14:textId="77777777" w:rsidR="007E0445" w:rsidRDefault="007E0445" w:rsidP="007E044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43755255" w14:textId="77777777" w:rsidR="007E0445" w:rsidRDefault="007E0445" w:rsidP="007E0445">
      <w:pPr>
        <w:pStyle w:val="Standard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>Ustalenia i zalecenia Komisji Rewizyjnej.</w:t>
      </w:r>
    </w:p>
    <w:p w14:paraId="06E46105" w14:textId="77777777" w:rsidR="007E0445" w:rsidRDefault="007E0445" w:rsidP="007E0445">
      <w:pPr>
        <w:pStyle w:val="Standard"/>
        <w:rPr>
          <w:color w:val="000000"/>
          <w:sz w:val="24"/>
          <w:szCs w:val="24"/>
        </w:rPr>
      </w:pPr>
    </w:p>
    <w:p w14:paraId="026AC401" w14:textId="77777777" w:rsidR="007E0445" w:rsidRDefault="007E0445" w:rsidP="007E044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Komisja Rewizyjna w toku przeprowadzonej kontroli nie stwierdziła nieprawidłowości.</w:t>
      </w:r>
    </w:p>
    <w:p w14:paraId="54EDFCE7" w14:textId="77777777" w:rsidR="007E0445" w:rsidRDefault="007E0445" w:rsidP="007E0445">
      <w:pPr>
        <w:pStyle w:val="Standard"/>
        <w:rPr>
          <w:color w:val="000000"/>
          <w:sz w:val="24"/>
          <w:szCs w:val="24"/>
        </w:rPr>
      </w:pPr>
    </w:p>
    <w:p w14:paraId="7B37DD82" w14:textId="77777777" w:rsidR="007E0445" w:rsidRDefault="007E0445" w:rsidP="007E0445">
      <w:pPr>
        <w:pStyle w:val="NormalnyWeb"/>
        <w:spacing w:before="28" w:after="0"/>
        <w:ind w:left="720"/>
        <w:jc w:val="both"/>
        <w:rPr>
          <w:color w:val="000000"/>
        </w:rPr>
      </w:pPr>
    </w:p>
    <w:p w14:paraId="2939CDB9" w14:textId="77777777" w:rsidR="007E0445" w:rsidRDefault="007E0445" w:rsidP="007E0445"/>
    <w:p w14:paraId="7A1E1ABC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76"/>
    <w:multiLevelType w:val="multilevel"/>
    <w:tmpl w:val="FA7AAE06"/>
    <w:styleLink w:val="WWNum1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5AC92465"/>
    <w:multiLevelType w:val="hybridMultilevel"/>
    <w:tmpl w:val="C824B74C"/>
    <w:lvl w:ilvl="0" w:tplc="36DAC3DE">
      <w:start w:val="1"/>
      <w:numFmt w:val="lowerLetter"/>
      <w:lvlText w:val="%1)"/>
      <w:lvlJc w:val="left"/>
      <w:pPr>
        <w:ind w:left="720" w:hanging="360"/>
      </w:pPr>
      <w:rPr>
        <w:rFonts w:ascii="Times New Roman ,serif" w:hAnsi="Times New Roman ,serif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61540">
    <w:abstractNumId w:val="0"/>
  </w:num>
  <w:num w:numId="2" w16cid:durableId="1492983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519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001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45"/>
    <w:rsid w:val="003923B2"/>
    <w:rsid w:val="007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71A1"/>
  <w15:chartTrackingRefBased/>
  <w15:docId w15:val="{D84009D5-47A0-433B-9DCC-A938FC4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445"/>
    <w:pPr>
      <w:autoSpaceDN w:val="0"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7E04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1">
    <w:name w:val="Akapit z listą1"/>
    <w:basedOn w:val="Standard"/>
    <w:semiHidden/>
    <w:rsid w:val="007E04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Standard"/>
    <w:qFormat/>
    <w:rsid w:val="007E0445"/>
    <w:pPr>
      <w:ind w:left="720"/>
    </w:pPr>
  </w:style>
  <w:style w:type="paragraph" w:styleId="NormalnyWeb">
    <w:name w:val="Normal (Web)"/>
    <w:basedOn w:val="Standard"/>
    <w:semiHidden/>
    <w:unhideWhenUsed/>
    <w:rsid w:val="007E0445"/>
    <w:pPr>
      <w:spacing w:before="100" w:after="119"/>
    </w:pPr>
    <w:rPr>
      <w:sz w:val="24"/>
      <w:szCs w:val="24"/>
    </w:rPr>
  </w:style>
  <w:style w:type="numbering" w:customStyle="1" w:styleId="WWNum1">
    <w:name w:val="WWNum1"/>
    <w:rsid w:val="007E04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dcterms:created xsi:type="dcterms:W3CDTF">2022-09-01T09:36:00Z</dcterms:created>
  <dcterms:modified xsi:type="dcterms:W3CDTF">2022-09-01T09:37:00Z</dcterms:modified>
</cp:coreProperties>
</file>